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37F5699D" w:rsidR="0007544A" w:rsidRPr="00B22510" w:rsidRDefault="0007544A" w:rsidP="0007544A">
      <w:pPr>
        <w:pStyle w:val="CH"/>
        <w:rPr>
          <w:szCs w:val="20"/>
        </w:rPr>
      </w:pPr>
      <w:bookmarkStart w:id="0" w:name="historyclause"/>
      <w:r w:rsidRPr="00B22510">
        <w:rPr>
          <w:szCs w:val="20"/>
        </w:rPr>
        <w:t>3GPP RAN WG4 Meeting #</w:t>
      </w:r>
      <w:r w:rsidR="00D94102" w:rsidRPr="00B22510">
        <w:rPr>
          <w:szCs w:val="20"/>
        </w:rPr>
        <w:t>10</w:t>
      </w:r>
      <w:r w:rsidR="0062739B" w:rsidRPr="00B22510">
        <w:rPr>
          <w:szCs w:val="20"/>
        </w:rPr>
        <w:t>4</w:t>
      </w:r>
      <w:r w:rsidR="003E6921" w:rsidRPr="00B22510">
        <w:rPr>
          <w:szCs w:val="20"/>
        </w:rPr>
        <w:t>bis-e</w:t>
      </w:r>
      <w:r w:rsidRPr="00B22510">
        <w:rPr>
          <w:szCs w:val="20"/>
        </w:rPr>
        <w:tab/>
      </w:r>
      <w:r w:rsidRPr="00B22510">
        <w:rPr>
          <w:szCs w:val="20"/>
        </w:rPr>
        <w:tab/>
      </w:r>
      <w:r w:rsidR="008452E4" w:rsidRPr="008452E4">
        <w:rPr>
          <w:color w:val="000000"/>
          <w:szCs w:val="20"/>
          <w:lang w:eastAsia="en-GB"/>
        </w:rPr>
        <w:t>R4-2216593</w:t>
      </w:r>
    </w:p>
    <w:p w14:paraId="29F05E0E" w14:textId="1516A667" w:rsidR="0007544A" w:rsidRPr="00B22510" w:rsidRDefault="0007544A" w:rsidP="0007544A">
      <w:pPr>
        <w:pStyle w:val="CH"/>
        <w:tabs>
          <w:tab w:val="clear" w:pos="7920"/>
        </w:tabs>
        <w:rPr>
          <w:b w:val="0"/>
          <w:szCs w:val="20"/>
        </w:rPr>
      </w:pPr>
      <w:r w:rsidRPr="00B22510">
        <w:rPr>
          <w:szCs w:val="20"/>
        </w:rPr>
        <w:t xml:space="preserve">Electronic Meeting, </w:t>
      </w:r>
      <w:r w:rsidR="003E6921" w:rsidRPr="00B22510">
        <w:rPr>
          <w:szCs w:val="20"/>
        </w:rPr>
        <w:t>October</w:t>
      </w:r>
      <w:r w:rsidR="00EF63C4" w:rsidRPr="00B22510">
        <w:rPr>
          <w:szCs w:val="20"/>
        </w:rPr>
        <w:t xml:space="preserve"> </w:t>
      </w:r>
      <w:r w:rsidR="003E6921" w:rsidRPr="00B22510">
        <w:rPr>
          <w:szCs w:val="20"/>
        </w:rPr>
        <w:t>10</w:t>
      </w:r>
      <w:r w:rsidR="0062739B" w:rsidRPr="00B22510">
        <w:rPr>
          <w:szCs w:val="20"/>
        </w:rPr>
        <w:t>-</w:t>
      </w:r>
      <w:r w:rsidR="003E6921" w:rsidRPr="00B22510">
        <w:rPr>
          <w:szCs w:val="20"/>
        </w:rPr>
        <w:t>19</w:t>
      </w:r>
      <w:r w:rsidRPr="00B22510">
        <w:rPr>
          <w:szCs w:val="20"/>
        </w:rPr>
        <w:t>, 202</w:t>
      </w:r>
      <w:r w:rsidR="00907C28" w:rsidRPr="00B22510">
        <w:rPr>
          <w:szCs w:val="20"/>
        </w:rPr>
        <w:t>2</w:t>
      </w:r>
      <w:r w:rsidRPr="00B22510">
        <w:rPr>
          <w:szCs w:val="20"/>
        </w:rPr>
        <w:tab/>
      </w:r>
    </w:p>
    <w:p w14:paraId="5453356A" w14:textId="77777777" w:rsidR="00637CE3" w:rsidRDefault="00637CE3" w:rsidP="00637CE3">
      <w:pPr>
        <w:tabs>
          <w:tab w:val="left" w:pos="2160"/>
        </w:tabs>
        <w:rPr>
          <w:rFonts w:ascii="Arial" w:hAnsi="Arial" w:cs="Arial"/>
          <w:b/>
        </w:rPr>
      </w:pPr>
    </w:p>
    <w:p w14:paraId="1734F602" w14:textId="34D7B3FD" w:rsidR="00637CE3" w:rsidRPr="0008103A" w:rsidRDefault="00637CE3" w:rsidP="00637CE3">
      <w:pPr>
        <w:pStyle w:val="CH"/>
        <w:rPr>
          <w:b w:val="0"/>
        </w:rPr>
      </w:pPr>
      <w:r w:rsidRPr="0008103A">
        <w:t>Agenda item:</w:t>
      </w:r>
      <w:r>
        <w:tab/>
      </w:r>
      <w:r w:rsidR="000C6EC0">
        <w:t>4.2.4</w:t>
      </w:r>
    </w:p>
    <w:p w14:paraId="65CE5DAD" w14:textId="058B1F54" w:rsidR="00637CE3" w:rsidRPr="0008103A" w:rsidRDefault="00637CE3" w:rsidP="00637CE3">
      <w:pPr>
        <w:pStyle w:val="CH"/>
        <w:rPr>
          <w:b w:val="0"/>
        </w:rPr>
      </w:pPr>
      <w:r>
        <w:t>Source:</w:t>
      </w:r>
      <w:r>
        <w:tab/>
        <w:t>Apple</w:t>
      </w:r>
    </w:p>
    <w:p w14:paraId="38ECA378" w14:textId="4224ADED" w:rsidR="00637CE3" w:rsidRDefault="00637CE3" w:rsidP="00637CE3">
      <w:pPr>
        <w:pStyle w:val="CH"/>
        <w:ind w:left="2268" w:hanging="2268"/>
      </w:pPr>
      <w:r w:rsidRPr="0008103A">
        <w:t>Title:</w:t>
      </w:r>
      <w:r w:rsidRPr="0008103A">
        <w:tab/>
      </w:r>
      <w:r w:rsidR="000C6EC0" w:rsidRPr="000C6EC0">
        <w:t>On decoupling DL MIMO from number of Rx branches for NTN UE capabilities</w:t>
      </w:r>
    </w:p>
    <w:p w14:paraId="4C0EA501" w14:textId="70614850" w:rsidR="0007544A" w:rsidRDefault="0007544A" w:rsidP="0007544A">
      <w:pPr>
        <w:pStyle w:val="CH"/>
      </w:pPr>
      <w:r>
        <w:t>Work Item:</w:t>
      </w:r>
      <w:r>
        <w:tab/>
      </w:r>
      <w:proofErr w:type="spellStart"/>
      <w:r w:rsidR="000C6EC0" w:rsidRPr="000C6EC0">
        <w:t>NR_NTN_solutions</w:t>
      </w:r>
      <w:proofErr w:type="spellEnd"/>
      <w:r w:rsidR="000C6EC0" w:rsidRPr="000C6EC0">
        <w:t>-Core</w:t>
      </w:r>
    </w:p>
    <w:p w14:paraId="57D03F91" w14:textId="23CF5FE0" w:rsidR="00637CE3" w:rsidRDefault="00637CE3" w:rsidP="00637CE3">
      <w:pPr>
        <w:pStyle w:val="CH"/>
      </w:pPr>
      <w:r>
        <w:t>Document for:</w:t>
      </w:r>
      <w:r>
        <w:tab/>
      </w:r>
      <w:r w:rsidR="00EF63C4">
        <w:t>Discussion</w:t>
      </w:r>
      <w:r w:rsidR="000C6EC0">
        <w:t xml:space="preserve"> and Decision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57717E27" w14:textId="4CAE3DE4" w:rsidR="00787B05" w:rsidRDefault="008A2D0E" w:rsidP="0062595A">
      <w:r>
        <w:t xml:space="preserve">With the core part of the Rel-17 NTN work item concluded </w:t>
      </w:r>
      <w:r>
        <w:fldChar w:fldCharType="begin"/>
      </w:r>
      <w:r>
        <w:instrText xml:space="preserve"> REF _Ref115390368 \r \h </w:instrText>
      </w:r>
      <w:r>
        <w:fldChar w:fldCharType="separate"/>
      </w:r>
      <w:r w:rsidR="00840564">
        <w:t>[1]</w:t>
      </w:r>
      <w:r>
        <w:fldChar w:fldCharType="end"/>
      </w:r>
      <w:r>
        <w:t xml:space="preserve">, some efforts to introduce essential corrections to the requirements are ongoing in RAN4.  </w:t>
      </w:r>
      <w:r w:rsidR="00550695">
        <w:t xml:space="preserve">In this contribution we seek to clarify the assumption on the number of Rx antennas used in deriving the REFSENS requirements for NTN bands n256, n255 and </w:t>
      </w:r>
      <w:r w:rsidR="0081240F">
        <w:t xml:space="preserve">recommend </w:t>
      </w:r>
      <w:proofErr w:type="gramStart"/>
      <w:r w:rsidR="0081240F">
        <w:t>to decouple</w:t>
      </w:r>
      <w:proofErr w:type="gramEnd"/>
      <w:r w:rsidR="00550695">
        <w:t xml:space="preserve"> the support DL MIMO </w:t>
      </w:r>
      <w:r w:rsidR="0081240F">
        <w:t>from</w:t>
      </w:r>
      <w:r w:rsidR="00550695">
        <w:t xml:space="preserve"> the number of Rx branches for NTN UEs in general.</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21E2D60F" w14:textId="5374F4BB" w:rsidR="00EB0EA6" w:rsidRDefault="00550695" w:rsidP="00EF63C4">
      <w:r>
        <w:t>During the RAN4 #101-bis meeting, the following agreement was reached on the number of Rx:</w:t>
      </w:r>
    </w:p>
    <w:p w14:paraId="48DD8AD1" w14:textId="76234871" w:rsidR="00550695" w:rsidRDefault="00550695" w:rsidP="00EF63C4"/>
    <w:tbl>
      <w:tblPr>
        <w:tblStyle w:val="TableGrid"/>
        <w:tblW w:w="0" w:type="auto"/>
        <w:tblLook w:val="04A0" w:firstRow="1" w:lastRow="0" w:firstColumn="1" w:lastColumn="0" w:noHBand="0" w:noVBand="1"/>
      </w:tblPr>
      <w:tblGrid>
        <w:gridCol w:w="9631"/>
      </w:tblGrid>
      <w:tr w:rsidR="00550695" w14:paraId="599B568E" w14:textId="77777777" w:rsidTr="00550695">
        <w:tc>
          <w:tcPr>
            <w:tcW w:w="9631" w:type="dxa"/>
          </w:tcPr>
          <w:p w14:paraId="0F92BFF1" w14:textId="75FF653B" w:rsidR="00550695" w:rsidRPr="00550695" w:rsidRDefault="00550695" w:rsidP="00550695">
            <w:pPr>
              <w:overflowPunct w:val="0"/>
              <w:autoSpaceDE w:val="0"/>
              <w:autoSpaceDN w:val="0"/>
              <w:adjustRightInd w:val="0"/>
              <w:spacing w:after="180"/>
              <w:textAlignment w:val="baseline"/>
              <w:rPr>
                <w:rFonts w:eastAsiaTheme="minorEastAsia"/>
                <w:b/>
                <w:lang w:eastAsia="zh-CN"/>
              </w:rPr>
            </w:pPr>
            <w:r>
              <w:rPr>
                <w:rFonts w:eastAsiaTheme="minorEastAsia"/>
                <w:b/>
                <w:lang w:eastAsia="zh-CN"/>
              </w:rPr>
              <w:t>5)</w:t>
            </w:r>
            <w:r>
              <w:rPr>
                <w:rFonts w:eastAsiaTheme="minorEastAsia"/>
                <w:b/>
                <w:lang w:eastAsia="zh-CN"/>
              </w:rPr>
              <w:tab/>
            </w:r>
            <w:r w:rsidRPr="00550695">
              <w:rPr>
                <w:rFonts w:eastAsiaTheme="minorEastAsia"/>
                <w:b/>
                <w:lang w:eastAsia="zh-CN"/>
              </w:rPr>
              <w:t>Number of Rx antenna</w:t>
            </w:r>
          </w:p>
          <w:p w14:paraId="180381E8" w14:textId="61DB81AA" w:rsidR="00550695" w:rsidRPr="00550695" w:rsidRDefault="00550695" w:rsidP="00550695">
            <w:pPr>
              <w:ind w:firstLineChars="210" w:firstLine="420"/>
              <w:rPr>
                <w:rFonts w:eastAsiaTheme="minorEastAsia"/>
                <w:lang w:eastAsia="zh-CN"/>
              </w:rPr>
            </w:pPr>
            <w:r w:rsidRPr="004D766B">
              <w:rPr>
                <w:rFonts w:eastAsiaTheme="minorEastAsia"/>
                <w:color w:val="0070C0"/>
                <w:highlight w:val="green"/>
                <w:lang w:eastAsia="zh-CN"/>
              </w:rPr>
              <w:t>Option 1: Regarding handheld UE size limitation of low- and mid-bands, to adopt UE’s 2RX as reference assumption for diversity gain.</w:t>
            </w:r>
          </w:p>
        </w:tc>
      </w:tr>
    </w:tbl>
    <w:p w14:paraId="429F130F" w14:textId="77777777" w:rsidR="00550695" w:rsidRDefault="00550695" w:rsidP="00EF63C4"/>
    <w:p w14:paraId="7EEBC208" w14:textId="7107E9F7" w:rsidR="00856936" w:rsidRDefault="00550695" w:rsidP="00EF63C4">
      <w:r>
        <w:t>We note that this assumption seeks to ensure that diversity gain at the UE is used for the REFSENS derivation.</w:t>
      </w:r>
      <w:r w:rsidR="004E3DE6">
        <w:t xml:space="preserve">  </w:t>
      </w:r>
      <w:r w:rsidR="00856936">
        <w:t>In alignment with this agreement, 38.101-5 implements the REFSENS requirement as follows:</w:t>
      </w:r>
    </w:p>
    <w:p w14:paraId="57A7AB08" w14:textId="565926F3" w:rsidR="00856936" w:rsidRDefault="00856936" w:rsidP="00EF63C4"/>
    <w:tbl>
      <w:tblPr>
        <w:tblStyle w:val="TableGrid"/>
        <w:tblW w:w="0" w:type="auto"/>
        <w:tblLook w:val="04A0" w:firstRow="1" w:lastRow="0" w:firstColumn="1" w:lastColumn="0" w:noHBand="0" w:noVBand="1"/>
      </w:tblPr>
      <w:tblGrid>
        <w:gridCol w:w="9631"/>
      </w:tblGrid>
      <w:tr w:rsidR="00856936" w14:paraId="49E9EBAB" w14:textId="77777777" w:rsidTr="00856936">
        <w:tc>
          <w:tcPr>
            <w:tcW w:w="9631" w:type="dxa"/>
          </w:tcPr>
          <w:p w14:paraId="1CDE594A" w14:textId="77777777" w:rsidR="00856936" w:rsidRDefault="00856936" w:rsidP="00856936">
            <w:pPr>
              <w:pStyle w:val="Heading2"/>
              <w:rPr>
                <w:rFonts w:ascii="Helvetica" w:hAnsi="Helvetica"/>
                <w:color w:val="000000"/>
                <w:szCs w:val="36"/>
              </w:rPr>
            </w:pPr>
            <w:bookmarkStart w:id="1" w:name="_Toc106127590"/>
            <w:r>
              <w:rPr>
                <w:rFonts w:ascii="Helvetica" w:hAnsi="Helvetica"/>
                <w:color w:val="000000"/>
              </w:rPr>
              <w:t>7.2         Diversity characteristics</w:t>
            </w:r>
            <w:bookmarkEnd w:id="1"/>
          </w:p>
          <w:p w14:paraId="19141EFD" w14:textId="77777777" w:rsidR="00856936" w:rsidRDefault="00856936" w:rsidP="00722FA0">
            <w:r>
              <w:rPr>
                <w:lang w:val="en-GB"/>
              </w:rPr>
              <w:t>The UE is required to be equipped with a</w:t>
            </w:r>
            <w:r>
              <w:rPr>
                <w:rStyle w:val="apple-converted-space"/>
                <w:rFonts w:ascii="Helvetica" w:hAnsi="Helvetica"/>
                <w:color w:val="000000"/>
                <w:sz w:val="18"/>
                <w:szCs w:val="18"/>
                <w:lang w:val="en-GB"/>
              </w:rPr>
              <w:t> </w:t>
            </w:r>
            <w:r>
              <w:rPr>
                <w:shd w:val="clear" w:color="auto" w:fill="FFFB00"/>
                <w:lang w:val="en-GB"/>
              </w:rPr>
              <w:t>minimum of two RX antenna ports</w:t>
            </w:r>
            <w:r>
              <w:rPr>
                <w:rStyle w:val="apple-converted-space"/>
                <w:rFonts w:ascii="Helvetica" w:hAnsi="Helvetica"/>
                <w:color w:val="000000"/>
                <w:sz w:val="18"/>
                <w:szCs w:val="18"/>
                <w:lang w:val="en-GB"/>
              </w:rPr>
              <w:t> </w:t>
            </w:r>
            <w:r>
              <w:rPr>
                <w:lang w:val="en-GB"/>
              </w:rPr>
              <w:t>in all operating bands.</w:t>
            </w:r>
          </w:p>
          <w:p w14:paraId="33F57EBE" w14:textId="77777777" w:rsidR="00856936" w:rsidRDefault="00856936" w:rsidP="00722FA0">
            <w:r>
              <w:rPr>
                <w:lang w:val="en-GB"/>
              </w:rPr>
              <w:t>The UE shall be verified with two RX antenna ports in all supported frequency bands.</w:t>
            </w:r>
          </w:p>
          <w:p w14:paraId="59EBE62B" w14:textId="1EC2B10F" w:rsidR="00856936" w:rsidRPr="00856936" w:rsidRDefault="00856936" w:rsidP="00856936">
            <w:r>
              <w:rPr>
                <w:lang w:val="en-GB"/>
              </w:rPr>
              <w:t xml:space="preserve">The above rules apply for all clauses </w:t>
            </w:r>
            <w:proofErr w:type="gramStart"/>
            <w:r>
              <w:rPr>
                <w:lang w:val="en-GB"/>
              </w:rPr>
              <w:t>with the exception of</w:t>
            </w:r>
            <w:proofErr w:type="gramEnd"/>
            <w:r>
              <w:rPr>
                <w:lang w:val="en-GB"/>
              </w:rPr>
              <w:t xml:space="preserve"> clause 7.9.</w:t>
            </w:r>
          </w:p>
        </w:tc>
      </w:tr>
    </w:tbl>
    <w:p w14:paraId="35381856" w14:textId="77777777" w:rsidR="00856936" w:rsidRDefault="00856936" w:rsidP="00EF63C4"/>
    <w:p w14:paraId="54735C79" w14:textId="357F9C40" w:rsidR="00550695" w:rsidRDefault="00550695" w:rsidP="00EF63C4">
      <w:r>
        <w:t>Referring to TR38.863</w:t>
      </w:r>
      <w:r w:rsidR="00812845">
        <w:t>, Clause 6.2.2</w:t>
      </w:r>
      <w:r>
        <w:t xml:space="preserve">, </w:t>
      </w:r>
      <w:r w:rsidR="001316FD">
        <w:t xml:space="preserve">we note </w:t>
      </w:r>
      <w:r w:rsidR="00812845">
        <w:t>the SAN orbit heights (</w:t>
      </w:r>
      <w:r w:rsidR="00812845" w:rsidRPr="00812845">
        <w:t>35786 km</w:t>
      </w:r>
      <w:r w:rsidR="00812845">
        <w:t xml:space="preserve"> for GEO / 1200 km for LEO-1200 and / 600 km for LEO-600) introduce a significantly larger path loss scenario for NTN networks than observed in terrestrial networks.</w:t>
      </w:r>
      <w:r w:rsidR="004E3DE6">
        <w:t xml:space="preserve">  It is for this reason that diversity gain at the UE is a necessary assumption.  However, with such large path losses, the feasibility of DL MIMO may be restricted to very few UE and SAN implementations and may not be a typical use case.</w:t>
      </w:r>
    </w:p>
    <w:p w14:paraId="3ED8F5C6" w14:textId="08E8FD2C" w:rsidR="00A77F2F" w:rsidRDefault="00A77F2F" w:rsidP="00EF63C4"/>
    <w:p w14:paraId="57EE0E1C" w14:textId="1D940793" w:rsidR="00486BC9" w:rsidRDefault="00A257B5" w:rsidP="00486BC9">
      <w:pPr>
        <w:pStyle w:val="Observation"/>
      </w:pPr>
      <w:bookmarkStart w:id="2" w:name="_Toc115265439"/>
      <w:bookmarkStart w:id="3" w:name="_Toc115265555"/>
      <w:bookmarkStart w:id="4" w:name="_Toc115379937"/>
      <w:bookmarkStart w:id="5" w:name="_Toc115382009"/>
      <w:bookmarkStart w:id="6" w:name="_Toc115390270"/>
      <w:bookmarkStart w:id="7" w:name="_Toc115395511"/>
      <w:r>
        <w:t>Observation 1</w:t>
      </w:r>
      <w:r w:rsidR="00486BC9">
        <w:t>:</w:t>
      </w:r>
      <w:r w:rsidR="00486BC9">
        <w:tab/>
      </w:r>
      <w:bookmarkEnd w:id="2"/>
      <w:bookmarkEnd w:id="3"/>
      <w:bookmarkEnd w:id="4"/>
      <w:bookmarkEnd w:id="5"/>
      <w:bookmarkEnd w:id="6"/>
      <w:r w:rsidR="004E3DE6">
        <w:t xml:space="preserve">Considering the large path loss associated with NTN links, </w:t>
      </w:r>
      <w:r w:rsidR="004E3DE6" w:rsidRPr="004E3DE6">
        <w:t>the feasibility of DL MIMO may be restricted to very few UE and SAN implementations</w:t>
      </w:r>
      <w:r w:rsidR="004E3DE6">
        <w:t xml:space="preserve"> and may not be a typical use case.</w:t>
      </w:r>
      <w:bookmarkEnd w:id="7"/>
    </w:p>
    <w:p w14:paraId="5C41627F" w14:textId="5B86D43A" w:rsidR="00CF2018" w:rsidRDefault="00CF2018" w:rsidP="00EF63C4"/>
    <w:p w14:paraId="5E88AA42" w14:textId="605BC0DE" w:rsidR="0065478E" w:rsidRDefault="00B15BA5" w:rsidP="00EF63C4">
      <w:r>
        <w:t>The NR signaling related to the max number of MIMO layers is defined as follows in 38.306:</w:t>
      </w:r>
    </w:p>
    <w:p w14:paraId="3B02E42F" w14:textId="78F8A940" w:rsidR="00B15BA5" w:rsidRDefault="00B15BA5" w:rsidP="00EF63C4"/>
    <w:tbl>
      <w:tblPr>
        <w:tblStyle w:val="TableGrid"/>
        <w:tblW w:w="0" w:type="auto"/>
        <w:tblLook w:val="04A0" w:firstRow="1" w:lastRow="0" w:firstColumn="1" w:lastColumn="0" w:noHBand="0" w:noVBand="1"/>
      </w:tblPr>
      <w:tblGrid>
        <w:gridCol w:w="9631"/>
      </w:tblGrid>
      <w:tr w:rsidR="00B15BA5" w14:paraId="7D02E173" w14:textId="77777777" w:rsidTr="00B15BA5">
        <w:tc>
          <w:tcPr>
            <w:tcW w:w="9631" w:type="dxa"/>
          </w:tcPr>
          <w:p w14:paraId="64ACF01A" w14:textId="77777777" w:rsidR="00B15BA5" w:rsidRPr="00B11372" w:rsidRDefault="00B15BA5" w:rsidP="00B15BA5">
            <w:pPr>
              <w:pStyle w:val="TAL"/>
              <w:rPr>
                <w:b/>
                <w:bCs/>
                <w:i/>
                <w:iCs/>
              </w:rPr>
            </w:pPr>
            <w:proofErr w:type="spellStart"/>
            <w:r w:rsidRPr="00B11372">
              <w:rPr>
                <w:b/>
                <w:bCs/>
                <w:i/>
                <w:iCs/>
              </w:rPr>
              <w:t>maxNumberMIMO-LayersPDSCH</w:t>
            </w:r>
            <w:proofErr w:type="spellEnd"/>
          </w:p>
          <w:p w14:paraId="33130DBD" w14:textId="5983FB59" w:rsidR="00B15BA5" w:rsidRDefault="00B15BA5" w:rsidP="00B15BA5">
            <w:r w:rsidRPr="00B11372">
              <w:t xml:space="preserve">Defines the maximum number of spatial multiplexing layer(s) supported by the UE for DL reception. For single CC standalone NR, it is mandatory with capability </w:t>
            </w:r>
            <w:proofErr w:type="spellStart"/>
            <w:r w:rsidRPr="00B11372">
              <w:t>signalling</w:t>
            </w:r>
            <w:proofErr w:type="spellEnd"/>
            <w:r w:rsidRPr="00B11372">
              <w:t xml:space="preserve"> to support at least 4 MIMO layers in the bands where 4Rx is specified as mandatory for the given UE and at least 2 MIMO layers in FR2. If absent, the UE does not support MIMO on this carrier.</w:t>
            </w:r>
          </w:p>
        </w:tc>
      </w:tr>
    </w:tbl>
    <w:p w14:paraId="7681F5B5" w14:textId="3985F1AC" w:rsidR="00B15BA5" w:rsidRDefault="00B15BA5" w:rsidP="00EF63C4"/>
    <w:p w14:paraId="629521B0" w14:textId="744526A4" w:rsidR="00631A57" w:rsidRDefault="00631A57" w:rsidP="00EF63C4">
      <w:r>
        <w:t>We note that there are conditions defined in 38.306 when the support of DL MIMO is mandatory, and these conditions are applicable to bands defined in the NR specifications.  Since the IE descriptor does not distinguish NTN from terrestrial</w:t>
      </w:r>
      <w:r w:rsidR="006C43CB">
        <w:t xml:space="preserve"> networks, it is not fully clear whether mandatory MIMO support could be applicable to some NTN bands, even though 38.101-5 does not currently define any bands where 4Rx is specified as mandatory.  </w:t>
      </w:r>
      <w:proofErr w:type="gramStart"/>
      <w:r w:rsidR="006C43CB">
        <w:t>In order to</w:t>
      </w:r>
      <w:proofErr w:type="gramEnd"/>
      <w:r w:rsidR="006C43CB">
        <w:t xml:space="preserve"> clear this </w:t>
      </w:r>
      <w:r w:rsidR="006C43CB">
        <w:lastRenderedPageBreak/>
        <w:t>confusion, it could be helpful for RAN4 to agree, as a working principle, to decouple the support of DL MIMO from the number of Rx branches for NTN UEs.</w:t>
      </w:r>
    </w:p>
    <w:p w14:paraId="2E3814B6" w14:textId="77777777" w:rsidR="00B15BA5" w:rsidRDefault="00B15BA5" w:rsidP="00EF63C4"/>
    <w:p w14:paraId="3293A889" w14:textId="0840BE18" w:rsidR="00B81F26" w:rsidRDefault="00B81F26" w:rsidP="00B81F26">
      <w:pPr>
        <w:pStyle w:val="Proposal"/>
      </w:pPr>
      <w:bookmarkStart w:id="8" w:name="_Toc110994632"/>
      <w:bookmarkStart w:id="9" w:name="_Toc115265443"/>
      <w:bookmarkStart w:id="10" w:name="_Toc115265560"/>
      <w:bookmarkStart w:id="11" w:name="_Toc115379938"/>
      <w:bookmarkStart w:id="12" w:name="_Toc115382013"/>
      <w:bookmarkStart w:id="13" w:name="_Toc115390271"/>
      <w:bookmarkStart w:id="14" w:name="_Toc115395512"/>
      <w:r w:rsidRPr="003E244D">
        <w:t xml:space="preserve">Proposal </w:t>
      </w:r>
      <w:r>
        <w:t>1</w:t>
      </w:r>
      <w:r w:rsidRPr="003E244D">
        <w:t>:</w:t>
      </w:r>
      <w:r w:rsidRPr="003E244D">
        <w:tab/>
      </w:r>
      <w:bookmarkEnd w:id="8"/>
      <w:bookmarkEnd w:id="9"/>
      <w:bookmarkEnd w:id="10"/>
      <w:bookmarkEnd w:id="11"/>
      <w:bookmarkEnd w:id="12"/>
      <w:bookmarkEnd w:id="13"/>
      <w:r w:rsidR="006C43CB">
        <w:t xml:space="preserve">As a working principle, RAN4 should </w:t>
      </w:r>
      <w:r w:rsidR="006C43CB" w:rsidRPr="006C43CB">
        <w:t>decouple the support of DL MIMO from the number of Rx branches for NTN UEs</w:t>
      </w:r>
      <w:r w:rsidR="006C43CB">
        <w:t>.</w:t>
      </w:r>
      <w:bookmarkEnd w:id="14"/>
    </w:p>
    <w:p w14:paraId="547DA870" w14:textId="36C96022" w:rsidR="00D53336" w:rsidRDefault="00D53336" w:rsidP="00EF63C4"/>
    <w:p w14:paraId="11524BDC" w14:textId="4AF97D76" w:rsidR="006C43CB" w:rsidRDefault="006C43CB" w:rsidP="006C43CB">
      <w:pPr>
        <w:pStyle w:val="Proposal"/>
      </w:pPr>
      <w:bookmarkStart w:id="15" w:name="_Toc115395513"/>
      <w:r w:rsidRPr="003E244D">
        <w:t xml:space="preserve">Proposal </w:t>
      </w:r>
      <w:r>
        <w:t>2</w:t>
      </w:r>
      <w:r w:rsidRPr="003E244D">
        <w:t>:</w:t>
      </w:r>
      <w:r w:rsidRPr="003E244D">
        <w:tab/>
      </w:r>
      <w:r>
        <w:t xml:space="preserve">RAN4 should send an LS to RAN2 with the recommendation to introduce a clarification in the </w:t>
      </w:r>
      <w:proofErr w:type="spellStart"/>
      <w:r w:rsidRPr="006C43CB">
        <w:t>maxNumberMIMO-LayersPDSCH</w:t>
      </w:r>
      <w:proofErr w:type="spellEnd"/>
      <w:r>
        <w:t xml:space="preserve"> IE description that the support of DL MIMO is optional</w:t>
      </w:r>
      <w:r w:rsidR="00577F61">
        <w:t xml:space="preserve"> and independent of the specified number of Rx</w:t>
      </w:r>
      <w:r>
        <w:t xml:space="preserve"> for UEs supporting any NTN band.</w:t>
      </w:r>
      <w:bookmarkEnd w:id="15"/>
    </w:p>
    <w:p w14:paraId="6679C1C7" w14:textId="77777777" w:rsidR="006C43CB" w:rsidRDefault="006C43CB" w:rsidP="00EF63C4"/>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6B2644D3" w:rsidR="00E15FEC" w:rsidRDefault="00C74288" w:rsidP="00E15FEC">
      <w:r>
        <w:t xml:space="preserve">In this contribution we seek to clarify the assumption on the number of Rx antennas used in deriving the REFSENS requirements for NTN bands n256, n255 and recommend </w:t>
      </w:r>
      <w:proofErr w:type="gramStart"/>
      <w:r>
        <w:t>to decouple</w:t>
      </w:r>
      <w:proofErr w:type="gramEnd"/>
      <w:r>
        <w:t xml:space="preserve"> the support DL MIMO from the number of Rx branches for NTN UEs in general.</w:t>
      </w:r>
    </w:p>
    <w:p w14:paraId="6B49A46B" w14:textId="033593DC" w:rsidR="00A5780F" w:rsidRDefault="00A5780F" w:rsidP="00E15FEC"/>
    <w:p w14:paraId="471185FD" w14:textId="77777777" w:rsidR="00840564"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840564">
        <w:rPr>
          <w:noProof/>
        </w:rPr>
        <w:t>Observation 1:</w:t>
      </w:r>
      <w:r w:rsidR="00840564">
        <w:rPr>
          <w:rFonts w:asciiTheme="minorHAnsi" w:eastAsiaTheme="minorEastAsia" w:hAnsiTheme="minorHAnsi" w:cstheme="minorBidi"/>
          <w:b w:val="0"/>
          <w:bCs w:val="0"/>
          <w:noProof/>
          <w:sz w:val="24"/>
        </w:rPr>
        <w:tab/>
      </w:r>
      <w:r w:rsidR="00840564">
        <w:rPr>
          <w:noProof/>
        </w:rPr>
        <w:t>Considering the large path loss associated with NTN links, the feasibility of DL MIMO may be restricted to very few UE and SAN implementations and may not be a typical use case.</w:t>
      </w:r>
    </w:p>
    <w:p w14:paraId="3976237B" w14:textId="064E278F" w:rsidR="00A5780F" w:rsidRDefault="00A5780F" w:rsidP="00A5780F">
      <w:r>
        <w:rPr>
          <w:rFonts w:asciiTheme="minorHAnsi" w:hAnsiTheme="minorHAnsi"/>
          <w:bCs/>
        </w:rPr>
        <w:fldChar w:fldCharType="end"/>
      </w:r>
    </w:p>
    <w:p w14:paraId="1586D874" w14:textId="37C412FA" w:rsidR="00E15FEC" w:rsidRDefault="00E15FEC" w:rsidP="00E15FEC"/>
    <w:p w14:paraId="0515D3D6" w14:textId="77777777" w:rsidR="00840564"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840564">
        <w:rPr>
          <w:noProof/>
        </w:rPr>
        <w:t>Proposal 1:</w:t>
      </w:r>
      <w:r w:rsidR="00840564">
        <w:rPr>
          <w:rFonts w:asciiTheme="minorHAnsi" w:eastAsiaTheme="minorEastAsia" w:hAnsiTheme="minorHAnsi" w:cstheme="minorBidi"/>
          <w:b w:val="0"/>
          <w:bCs w:val="0"/>
          <w:noProof/>
          <w:sz w:val="24"/>
        </w:rPr>
        <w:tab/>
      </w:r>
      <w:r w:rsidR="00840564">
        <w:rPr>
          <w:noProof/>
        </w:rPr>
        <w:t>As a working principle, RAN4 should decouple the support of DL MIMO from the number of Rx branches for NTN UEs.</w:t>
      </w:r>
    </w:p>
    <w:p w14:paraId="316C701E" w14:textId="77777777" w:rsidR="00840564" w:rsidRDefault="00840564">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RAN4 should send an LS to RAN2 with the recommendation to introduce a clarification in the maxNumberMIMO-LayersPDSCH IE description that the support of DL MIMO is optional and independent of the specified number of Rx for UEs supporting any NTN band.</w:t>
      </w:r>
    </w:p>
    <w:p w14:paraId="1E302795" w14:textId="2815EB4B"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6D5B6463" w14:textId="370A6892" w:rsidR="00CC0919" w:rsidRDefault="008A2D0E" w:rsidP="009B0425">
      <w:pPr>
        <w:pStyle w:val="EX"/>
      </w:pPr>
      <w:bookmarkStart w:id="16" w:name="_Ref115390368"/>
      <w:bookmarkEnd w:id="0"/>
      <w:r w:rsidRPr="008A2D0E">
        <w:t>RP-222556</w:t>
      </w:r>
      <w:r>
        <w:t>, “</w:t>
      </w:r>
      <w:r w:rsidRPr="008A2D0E">
        <w:t>Solutions for NR to support non-terrestrial networks (NTN)</w:t>
      </w:r>
      <w:r>
        <w:t>,” Thales, 3GPP RAN #97, September 2022</w:t>
      </w:r>
      <w:bookmarkEnd w:id="16"/>
    </w:p>
    <w:p w14:paraId="255A8640" w14:textId="6C96858B" w:rsidR="00550695" w:rsidRDefault="00550695" w:rsidP="009B0425">
      <w:pPr>
        <w:pStyle w:val="EX"/>
      </w:pPr>
      <w:r>
        <w:t>R4-2203023, “</w:t>
      </w:r>
      <w:r w:rsidRPr="00550695">
        <w:t>WF on UE RF requirement for NTN UE</w:t>
      </w:r>
      <w:r>
        <w:t xml:space="preserve">,” Huawei, </w:t>
      </w:r>
      <w:proofErr w:type="spellStart"/>
      <w:r>
        <w:t>HiSilicon</w:t>
      </w:r>
      <w:proofErr w:type="spellEnd"/>
      <w:r>
        <w:t>, 3GPP RAN4 #101-bis, January 2022</w:t>
      </w:r>
    </w:p>
    <w:sectPr w:rsidR="0055069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C4F08" w14:textId="77777777" w:rsidR="00926180" w:rsidRDefault="00926180">
      <w:r>
        <w:separator/>
      </w:r>
    </w:p>
  </w:endnote>
  <w:endnote w:type="continuationSeparator" w:id="0">
    <w:p w14:paraId="4036E28B" w14:textId="77777777" w:rsidR="00926180" w:rsidRDefault="0092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5EB07" w14:textId="77777777" w:rsidR="00926180" w:rsidRDefault="00926180">
      <w:r>
        <w:separator/>
      </w:r>
    </w:p>
  </w:footnote>
  <w:footnote w:type="continuationSeparator" w:id="0">
    <w:p w14:paraId="53C94CD7" w14:textId="77777777" w:rsidR="00926180" w:rsidRDefault="00926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C03FD"/>
    <w:multiLevelType w:val="hybridMultilevel"/>
    <w:tmpl w:val="E1C4D0C4"/>
    <w:lvl w:ilvl="0" w:tplc="25ACC1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624183"/>
    <w:multiLevelType w:val="hybridMultilevel"/>
    <w:tmpl w:val="E1D08BE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EF4842"/>
    <w:multiLevelType w:val="hybridMultilevel"/>
    <w:tmpl w:val="AA086B62"/>
    <w:lvl w:ilvl="0" w:tplc="58B0A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534A55"/>
    <w:multiLevelType w:val="hybridMultilevel"/>
    <w:tmpl w:val="D5AA5F18"/>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A16480"/>
    <w:multiLevelType w:val="hybridMultilevel"/>
    <w:tmpl w:val="D5AA5F1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3"/>
  </w:num>
  <w:num w:numId="4" w16cid:durableId="2074043462">
    <w:abstractNumId w:val="39"/>
  </w:num>
  <w:num w:numId="5" w16cid:durableId="2105686064">
    <w:abstractNumId w:val="4"/>
  </w:num>
  <w:num w:numId="6" w16cid:durableId="935677626">
    <w:abstractNumId w:val="4"/>
  </w:num>
  <w:num w:numId="7" w16cid:durableId="163206255">
    <w:abstractNumId w:val="25"/>
  </w:num>
  <w:num w:numId="8" w16cid:durableId="1232692392">
    <w:abstractNumId w:val="10"/>
  </w:num>
  <w:num w:numId="9" w16cid:durableId="802114468">
    <w:abstractNumId w:val="11"/>
  </w:num>
  <w:num w:numId="10" w16cid:durableId="1723216798">
    <w:abstractNumId w:val="6"/>
  </w:num>
  <w:num w:numId="11" w16cid:durableId="1330981354">
    <w:abstractNumId w:val="36"/>
  </w:num>
  <w:num w:numId="12" w16cid:durableId="1286350733">
    <w:abstractNumId w:val="27"/>
  </w:num>
  <w:num w:numId="13" w16cid:durableId="1835877656">
    <w:abstractNumId w:val="20"/>
  </w:num>
  <w:num w:numId="14" w16cid:durableId="1751148377">
    <w:abstractNumId w:val="1"/>
  </w:num>
  <w:num w:numId="15" w16cid:durableId="229268320">
    <w:abstractNumId w:val="14"/>
  </w:num>
  <w:num w:numId="16" w16cid:durableId="501243841">
    <w:abstractNumId w:val="42"/>
  </w:num>
  <w:num w:numId="17" w16cid:durableId="1176656382">
    <w:abstractNumId w:val="33"/>
  </w:num>
  <w:num w:numId="18" w16cid:durableId="775564170">
    <w:abstractNumId w:val="31"/>
  </w:num>
  <w:num w:numId="19" w16cid:durableId="1390693011">
    <w:abstractNumId w:val="8"/>
  </w:num>
  <w:num w:numId="20" w16cid:durableId="475336801">
    <w:abstractNumId w:val="30"/>
  </w:num>
  <w:num w:numId="21" w16cid:durableId="1482117281">
    <w:abstractNumId w:val="16"/>
  </w:num>
  <w:num w:numId="22" w16cid:durableId="1006788991">
    <w:abstractNumId w:val="13"/>
  </w:num>
  <w:num w:numId="23" w16cid:durableId="392389845">
    <w:abstractNumId w:val="22"/>
  </w:num>
  <w:num w:numId="24" w16cid:durableId="1483616385">
    <w:abstractNumId w:val="23"/>
  </w:num>
  <w:num w:numId="25" w16cid:durableId="108160885">
    <w:abstractNumId w:val="34"/>
  </w:num>
  <w:num w:numId="26" w16cid:durableId="1161119004">
    <w:abstractNumId w:val="9"/>
  </w:num>
  <w:num w:numId="27" w16cid:durableId="1783528728">
    <w:abstractNumId w:val="24"/>
  </w:num>
  <w:num w:numId="28" w16cid:durableId="1167132221">
    <w:abstractNumId w:val="19"/>
  </w:num>
  <w:num w:numId="29" w16cid:durableId="1959221711">
    <w:abstractNumId w:val="12"/>
  </w:num>
  <w:num w:numId="30" w16cid:durableId="184441893">
    <w:abstractNumId w:val="21"/>
  </w:num>
  <w:num w:numId="31" w16cid:durableId="668022634">
    <w:abstractNumId w:val="29"/>
  </w:num>
  <w:num w:numId="32" w16cid:durableId="566575921">
    <w:abstractNumId w:val="17"/>
  </w:num>
  <w:num w:numId="33" w16cid:durableId="1955361335">
    <w:abstractNumId w:val="32"/>
  </w:num>
  <w:num w:numId="34" w16cid:durableId="1897348521">
    <w:abstractNumId w:val="15"/>
  </w:num>
  <w:num w:numId="35" w16cid:durableId="918633486">
    <w:abstractNumId w:val="2"/>
  </w:num>
  <w:num w:numId="36" w16cid:durableId="472407630">
    <w:abstractNumId w:val="18"/>
  </w:num>
  <w:num w:numId="37" w16cid:durableId="839857303">
    <w:abstractNumId w:val="40"/>
  </w:num>
  <w:num w:numId="38" w16cid:durableId="1417366732">
    <w:abstractNumId w:val="26"/>
  </w:num>
  <w:num w:numId="39" w16cid:durableId="1777365629">
    <w:abstractNumId w:val="7"/>
  </w:num>
  <w:num w:numId="40" w16cid:durableId="1802457692">
    <w:abstractNumId w:val="38"/>
  </w:num>
  <w:num w:numId="41" w16cid:durableId="1590387659">
    <w:abstractNumId w:val="28"/>
  </w:num>
  <w:num w:numId="42" w16cid:durableId="115343547">
    <w:abstractNumId w:val="5"/>
  </w:num>
  <w:num w:numId="43" w16cid:durableId="822695340">
    <w:abstractNumId w:val="41"/>
  </w:num>
  <w:num w:numId="44" w16cid:durableId="1732383505">
    <w:abstractNumId w:val="43"/>
  </w:num>
  <w:num w:numId="45" w16cid:durableId="2110157974">
    <w:abstractNumId w:val="35"/>
  </w:num>
  <w:num w:numId="46" w16cid:durableId="146192005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19B1"/>
    <w:rsid w:val="00012278"/>
    <w:rsid w:val="00013AB3"/>
    <w:rsid w:val="00014AC8"/>
    <w:rsid w:val="000226D1"/>
    <w:rsid w:val="00027C04"/>
    <w:rsid w:val="00033397"/>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329A"/>
    <w:rsid w:val="0008754F"/>
    <w:rsid w:val="000900A3"/>
    <w:rsid w:val="00093DF7"/>
    <w:rsid w:val="000A1EBB"/>
    <w:rsid w:val="000A1EE4"/>
    <w:rsid w:val="000A365D"/>
    <w:rsid w:val="000A68F3"/>
    <w:rsid w:val="000A6C58"/>
    <w:rsid w:val="000A7753"/>
    <w:rsid w:val="000B4F5D"/>
    <w:rsid w:val="000B52A6"/>
    <w:rsid w:val="000C0802"/>
    <w:rsid w:val="000C2C75"/>
    <w:rsid w:val="000C3E1F"/>
    <w:rsid w:val="000C47C3"/>
    <w:rsid w:val="000C6EC0"/>
    <w:rsid w:val="000C77AC"/>
    <w:rsid w:val="000D068D"/>
    <w:rsid w:val="000D17EF"/>
    <w:rsid w:val="000D58AB"/>
    <w:rsid w:val="000D76CE"/>
    <w:rsid w:val="000E14DC"/>
    <w:rsid w:val="000E695B"/>
    <w:rsid w:val="000E75BE"/>
    <w:rsid w:val="000F3FAE"/>
    <w:rsid w:val="000F4980"/>
    <w:rsid w:val="0010131F"/>
    <w:rsid w:val="00103975"/>
    <w:rsid w:val="00103C69"/>
    <w:rsid w:val="00104B30"/>
    <w:rsid w:val="00104BC6"/>
    <w:rsid w:val="00107048"/>
    <w:rsid w:val="00107E92"/>
    <w:rsid w:val="001114F7"/>
    <w:rsid w:val="001133A5"/>
    <w:rsid w:val="00114E2C"/>
    <w:rsid w:val="001220CC"/>
    <w:rsid w:val="00130423"/>
    <w:rsid w:val="001316FD"/>
    <w:rsid w:val="00133525"/>
    <w:rsid w:val="00135455"/>
    <w:rsid w:val="00136D01"/>
    <w:rsid w:val="001445D7"/>
    <w:rsid w:val="00151A5E"/>
    <w:rsid w:val="001541DD"/>
    <w:rsid w:val="001625E9"/>
    <w:rsid w:val="001627DE"/>
    <w:rsid w:val="00163E10"/>
    <w:rsid w:val="00166C80"/>
    <w:rsid w:val="00167B4B"/>
    <w:rsid w:val="00171479"/>
    <w:rsid w:val="00172B21"/>
    <w:rsid w:val="00175108"/>
    <w:rsid w:val="0018232A"/>
    <w:rsid w:val="001905FD"/>
    <w:rsid w:val="00191AFF"/>
    <w:rsid w:val="00191B2A"/>
    <w:rsid w:val="0019224B"/>
    <w:rsid w:val="0019509D"/>
    <w:rsid w:val="00195D1A"/>
    <w:rsid w:val="00196140"/>
    <w:rsid w:val="0019661D"/>
    <w:rsid w:val="00197D2B"/>
    <w:rsid w:val="001A35C9"/>
    <w:rsid w:val="001A4C42"/>
    <w:rsid w:val="001B430B"/>
    <w:rsid w:val="001C21C3"/>
    <w:rsid w:val="001C688A"/>
    <w:rsid w:val="001C79F8"/>
    <w:rsid w:val="001D02C2"/>
    <w:rsid w:val="001D0410"/>
    <w:rsid w:val="001D6FAC"/>
    <w:rsid w:val="001D7CBE"/>
    <w:rsid w:val="001E463A"/>
    <w:rsid w:val="001E4E5D"/>
    <w:rsid w:val="001F09FC"/>
    <w:rsid w:val="001F0C1D"/>
    <w:rsid w:val="001F0F72"/>
    <w:rsid w:val="001F1132"/>
    <w:rsid w:val="001F128A"/>
    <w:rsid w:val="001F168B"/>
    <w:rsid w:val="001F3B98"/>
    <w:rsid w:val="001F52BE"/>
    <w:rsid w:val="001F68C4"/>
    <w:rsid w:val="002104B3"/>
    <w:rsid w:val="00217E22"/>
    <w:rsid w:val="0022138B"/>
    <w:rsid w:val="00221868"/>
    <w:rsid w:val="0022282F"/>
    <w:rsid w:val="002237AC"/>
    <w:rsid w:val="00223B85"/>
    <w:rsid w:val="002327A9"/>
    <w:rsid w:val="002347A2"/>
    <w:rsid w:val="002347C6"/>
    <w:rsid w:val="00244B0E"/>
    <w:rsid w:val="00245645"/>
    <w:rsid w:val="00245835"/>
    <w:rsid w:val="00247926"/>
    <w:rsid w:val="00250110"/>
    <w:rsid w:val="002512BD"/>
    <w:rsid w:val="00251661"/>
    <w:rsid w:val="0025184C"/>
    <w:rsid w:val="002554CD"/>
    <w:rsid w:val="002638ED"/>
    <w:rsid w:val="00265653"/>
    <w:rsid w:val="00265D4E"/>
    <w:rsid w:val="00266A12"/>
    <w:rsid w:val="002675F0"/>
    <w:rsid w:val="0027462C"/>
    <w:rsid w:val="002747CF"/>
    <w:rsid w:val="00275A07"/>
    <w:rsid w:val="00276EE4"/>
    <w:rsid w:val="00280169"/>
    <w:rsid w:val="00282FF5"/>
    <w:rsid w:val="00284F86"/>
    <w:rsid w:val="00290446"/>
    <w:rsid w:val="00290AB2"/>
    <w:rsid w:val="00290BFF"/>
    <w:rsid w:val="00295383"/>
    <w:rsid w:val="002958F4"/>
    <w:rsid w:val="00295DB7"/>
    <w:rsid w:val="002973D6"/>
    <w:rsid w:val="002A14D6"/>
    <w:rsid w:val="002A6938"/>
    <w:rsid w:val="002B093B"/>
    <w:rsid w:val="002B14EF"/>
    <w:rsid w:val="002B6339"/>
    <w:rsid w:val="002B7CB2"/>
    <w:rsid w:val="002C04C0"/>
    <w:rsid w:val="002C0B6A"/>
    <w:rsid w:val="002C71CB"/>
    <w:rsid w:val="002D00C7"/>
    <w:rsid w:val="002D0D9B"/>
    <w:rsid w:val="002D2683"/>
    <w:rsid w:val="002D58F3"/>
    <w:rsid w:val="002E00EE"/>
    <w:rsid w:val="002E7C7C"/>
    <w:rsid w:val="002F0AD4"/>
    <w:rsid w:val="002F1288"/>
    <w:rsid w:val="002F24EA"/>
    <w:rsid w:val="002F6EC7"/>
    <w:rsid w:val="002F7615"/>
    <w:rsid w:val="00301F04"/>
    <w:rsid w:val="00312004"/>
    <w:rsid w:val="00312AC1"/>
    <w:rsid w:val="00314EA5"/>
    <w:rsid w:val="00315619"/>
    <w:rsid w:val="003172DC"/>
    <w:rsid w:val="0031738A"/>
    <w:rsid w:val="0032054E"/>
    <w:rsid w:val="003207BB"/>
    <w:rsid w:val="00320D9C"/>
    <w:rsid w:val="0032207C"/>
    <w:rsid w:val="003256E0"/>
    <w:rsid w:val="00326397"/>
    <w:rsid w:val="0033011D"/>
    <w:rsid w:val="00330763"/>
    <w:rsid w:val="00333DB1"/>
    <w:rsid w:val="00337522"/>
    <w:rsid w:val="0034052F"/>
    <w:rsid w:val="00342B76"/>
    <w:rsid w:val="00345767"/>
    <w:rsid w:val="00345B0A"/>
    <w:rsid w:val="00352736"/>
    <w:rsid w:val="00353770"/>
    <w:rsid w:val="0035462D"/>
    <w:rsid w:val="0035482B"/>
    <w:rsid w:val="00362052"/>
    <w:rsid w:val="00362E0C"/>
    <w:rsid w:val="00366620"/>
    <w:rsid w:val="00375914"/>
    <w:rsid w:val="003765B8"/>
    <w:rsid w:val="0038532B"/>
    <w:rsid w:val="00386C52"/>
    <w:rsid w:val="0038713A"/>
    <w:rsid w:val="00387B92"/>
    <w:rsid w:val="00396F38"/>
    <w:rsid w:val="003A0483"/>
    <w:rsid w:val="003A1234"/>
    <w:rsid w:val="003A61A9"/>
    <w:rsid w:val="003B316A"/>
    <w:rsid w:val="003B7B22"/>
    <w:rsid w:val="003C20DE"/>
    <w:rsid w:val="003C3971"/>
    <w:rsid w:val="003C3BBC"/>
    <w:rsid w:val="003C5474"/>
    <w:rsid w:val="003D561E"/>
    <w:rsid w:val="003D58A2"/>
    <w:rsid w:val="003D6AF1"/>
    <w:rsid w:val="003E0925"/>
    <w:rsid w:val="003E244D"/>
    <w:rsid w:val="003E3FEE"/>
    <w:rsid w:val="003E4526"/>
    <w:rsid w:val="003E62EA"/>
    <w:rsid w:val="003E6921"/>
    <w:rsid w:val="003E7753"/>
    <w:rsid w:val="003F0D25"/>
    <w:rsid w:val="003F5BEB"/>
    <w:rsid w:val="00400DB6"/>
    <w:rsid w:val="00403EE0"/>
    <w:rsid w:val="00403F42"/>
    <w:rsid w:val="004065D2"/>
    <w:rsid w:val="004109AA"/>
    <w:rsid w:val="00416761"/>
    <w:rsid w:val="00416ECC"/>
    <w:rsid w:val="00421408"/>
    <w:rsid w:val="00423334"/>
    <w:rsid w:val="00426921"/>
    <w:rsid w:val="004345EC"/>
    <w:rsid w:val="0043504A"/>
    <w:rsid w:val="004360AF"/>
    <w:rsid w:val="00440802"/>
    <w:rsid w:val="00440DFC"/>
    <w:rsid w:val="00443793"/>
    <w:rsid w:val="00445AEA"/>
    <w:rsid w:val="00447588"/>
    <w:rsid w:val="00450415"/>
    <w:rsid w:val="004526B6"/>
    <w:rsid w:val="00452D32"/>
    <w:rsid w:val="0045321B"/>
    <w:rsid w:val="00460CED"/>
    <w:rsid w:val="00461071"/>
    <w:rsid w:val="004613F4"/>
    <w:rsid w:val="00465A09"/>
    <w:rsid w:val="00465AB5"/>
    <w:rsid w:val="00472C56"/>
    <w:rsid w:val="004768CA"/>
    <w:rsid w:val="00476F9F"/>
    <w:rsid w:val="004814C2"/>
    <w:rsid w:val="004826A9"/>
    <w:rsid w:val="00486BC9"/>
    <w:rsid w:val="004914F8"/>
    <w:rsid w:val="004927D1"/>
    <w:rsid w:val="00492BA8"/>
    <w:rsid w:val="004A7E47"/>
    <w:rsid w:val="004B14A7"/>
    <w:rsid w:val="004B3E09"/>
    <w:rsid w:val="004C1601"/>
    <w:rsid w:val="004C1E26"/>
    <w:rsid w:val="004C50BE"/>
    <w:rsid w:val="004D3578"/>
    <w:rsid w:val="004D6174"/>
    <w:rsid w:val="004D650E"/>
    <w:rsid w:val="004D7702"/>
    <w:rsid w:val="004E0018"/>
    <w:rsid w:val="004E213A"/>
    <w:rsid w:val="004E3DE6"/>
    <w:rsid w:val="004E4063"/>
    <w:rsid w:val="004F0676"/>
    <w:rsid w:val="004F08E6"/>
    <w:rsid w:val="004F0988"/>
    <w:rsid w:val="004F0BEE"/>
    <w:rsid w:val="004F140E"/>
    <w:rsid w:val="004F3340"/>
    <w:rsid w:val="004F3E3D"/>
    <w:rsid w:val="004F4BA2"/>
    <w:rsid w:val="004F6023"/>
    <w:rsid w:val="00503087"/>
    <w:rsid w:val="00510A50"/>
    <w:rsid w:val="0051569B"/>
    <w:rsid w:val="005217BD"/>
    <w:rsid w:val="00526421"/>
    <w:rsid w:val="00530EC9"/>
    <w:rsid w:val="005310AD"/>
    <w:rsid w:val="00531DE7"/>
    <w:rsid w:val="005321D8"/>
    <w:rsid w:val="0053336E"/>
    <w:rsid w:val="0053388B"/>
    <w:rsid w:val="00534086"/>
    <w:rsid w:val="00535773"/>
    <w:rsid w:val="00540433"/>
    <w:rsid w:val="005432C7"/>
    <w:rsid w:val="00543C32"/>
    <w:rsid w:val="00543E6C"/>
    <w:rsid w:val="0054522A"/>
    <w:rsid w:val="00550695"/>
    <w:rsid w:val="0055075C"/>
    <w:rsid w:val="0055246F"/>
    <w:rsid w:val="00556359"/>
    <w:rsid w:val="005619FB"/>
    <w:rsid w:val="00565087"/>
    <w:rsid w:val="00572E14"/>
    <w:rsid w:val="005738D7"/>
    <w:rsid w:val="00574D65"/>
    <w:rsid w:val="00575C63"/>
    <w:rsid w:val="00575F62"/>
    <w:rsid w:val="00577F61"/>
    <w:rsid w:val="00582F56"/>
    <w:rsid w:val="005875BC"/>
    <w:rsid w:val="00595485"/>
    <w:rsid w:val="00596902"/>
    <w:rsid w:val="005973BE"/>
    <w:rsid w:val="005A5986"/>
    <w:rsid w:val="005B556E"/>
    <w:rsid w:val="005C0913"/>
    <w:rsid w:val="005C2D97"/>
    <w:rsid w:val="005C78F4"/>
    <w:rsid w:val="005D0C66"/>
    <w:rsid w:val="005D2D34"/>
    <w:rsid w:val="005D2E01"/>
    <w:rsid w:val="005D32B4"/>
    <w:rsid w:val="005D4EFC"/>
    <w:rsid w:val="005D6654"/>
    <w:rsid w:val="005D7526"/>
    <w:rsid w:val="005E3A94"/>
    <w:rsid w:val="005E68FC"/>
    <w:rsid w:val="005E69AE"/>
    <w:rsid w:val="005F1FFE"/>
    <w:rsid w:val="005F426D"/>
    <w:rsid w:val="005F42E3"/>
    <w:rsid w:val="00600027"/>
    <w:rsid w:val="00601C7E"/>
    <w:rsid w:val="00602AEA"/>
    <w:rsid w:val="006042D8"/>
    <w:rsid w:val="00606043"/>
    <w:rsid w:val="00607E3C"/>
    <w:rsid w:val="00612B14"/>
    <w:rsid w:val="00614FDF"/>
    <w:rsid w:val="00617EE1"/>
    <w:rsid w:val="00621171"/>
    <w:rsid w:val="006246A7"/>
    <w:rsid w:val="0062595A"/>
    <w:rsid w:val="0062739B"/>
    <w:rsid w:val="00631A57"/>
    <w:rsid w:val="006321AD"/>
    <w:rsid w:val="00632D3B"/>
    <w:rsid w:val="0063385E"/>
    <w:rsid w:val="0063543D"/>
    <w:rsid w:val="00637CE3"/>
    <w:rsid w:val="00640080"/>
    <w:rsid w:val="00640B80"/>
    <w:rsid w:val="00644D15"/>
    <w:rsid w:val="00647114"/>
    <w:rsid w:val="00647899"/>
    <w:rsid w:val="0065478E"/>
    <w:rsid w:val="00654AC5"/>
    <w:rsid w:val="0065514C"/>
    <w:rsid w:val="006711EB"/>
    <w:rsid w:val="0067477E"/>
    <w:rsid w:val="0068172C"/>
    <w:rsid w:val="00687F6A"/>
    <w:rsid w:val="00691346"/>
    <w:rsid w:val="0069447F"/>
    <w:rsid w:val="00696FA7"/>
    <w:rsid w:val="006A0FE3"/>
    <w:rsid w:val="006A323F"/>
    <w:rsid w:val="006A567F"/>
    <w:rsid w:val="006A796F"/>
    <w:rsid w:val="006B30D0"/>
    <w:rsid w:val="006B35E3"/>
    <w:rsid w:val="006B444A"/>
    <w:rsid w:val="006B6265"/>
    <w:rsid w:val="006B7ADE"/>
    <w:rsid w:val="006C09E9"/>
    <w:rsid w:val="006C3B9C"/>
    <w:rsid w:val="006C3D95"/>
    <w:rsid w:val="006C43CB"/>
    <w:rsid w:val="006D5BAF"/>
    <w:rsid w:val="006E055F"/>
    <w:rsid w:val="006E1E50"/>
    <w:rsid w:val="006E2495"/>
    <w:rsid w:val="006E49E6"/>
    <w:rsid w:val="006E4B9E"/>
    <w:rsid w:val="006E5C86"/>
    <w:rsid w:val="006E6B0F"/>
    <w:rsid w:val="006F05C7"/>
    <w:rsid w:val="006F1F0D"/>
    <w:rsid w:val="006F259E"/>
    <w:rsid w:val="006F62ED"/>
    <w:rsid w:val="006F7549"/>
    <w:rsid w:val="007015CA"/>
    <w:rsid w:val="00701743"/>
    <w:rsid w:val="00703CAB"/>
    <w:rsid w:val="00707011"/>
    <w:rsid w:val="00712FC4"/>
    <w:rsid w:val="00713903"/>
    <w:rsid w:val="00713C44"/>
    <w:rsid w:val="00715960"/>
    <w:rsid w:val="00722FA0"/>
    <w:rsid w:val="0072603E"/>
    <w:rsid w:val="007263E6"/>
    <w:rsid w:val="0072729D"/>
    <w:rsid w:val="00734A5B"/>
    <w:rsid w:val="0074026F"/>
    <w:rsid w:val="007429F6"/>
    <w:rsid w:val="00744B67"/>
    <w:rsid w:val="00744E76"/>
    <w:rsid w:val="00746009"/>
    <w:rsid w:val="00752198"/>
    <w:rsid w:val="00753881"/>
    <w:rsid w:val="00754E24"/>
    <w:rsid w:val="00760742"/>
    <w:rsid w:val="00762EC9"/>
    <w:rsid w:val="0076797D"/>
    <w:rsid w:val="00767B36"/>
    <w:rsid w:val="007709A0"/>
    <w:rsid w:val="0077411B"/>
    <w:rsid w:val="00774153"/>
    <w:rsid w:val="007743D8"/>
    <w:rsid w:val="00774DA4"/>
    <w:rsid w:val="007752C2"/>
    <w:rsid w:val="0077786A"/>
    <w:rsid w:val="00777F7E"/>
    <w:rsid w:val="007800E5"/>
    <w:rsid w:val="007806EC"/>
    <w:rsid w:val="00781F0F"/>
    <w:rsid w:val="0078418F"/>
    <w:rsid w:val="007849D1"/>
    <w:rsid w:val="00785461"/>
    <w:rsid w:val="00786D2D"/>
    <w:rsid w:val="00787B05"/>
    <w:rsid w:val="00787B32"/>
    <w:rsid w:val="007926FD"/>
    <w:rsid w:val="00792798"/>
    <w:rsid w:val="007947E3"/>
    <w:rsid w:val="0079583D"/>
    <w:rsid w:val="00795931"/>
    <w:rsid w:val="007A451B"/>
    <w:rsid w:val="007A5762"/>
    <w:rsid w:val="007A78C2"/>
    <w:rsid w:val="007B3EBC"/>
    <w:rsid w:val="007B5F2D"/>
    <w:rsid w:val="007B600E"/>
    <w:rsid w:val="007B670C"/>
    <w:rsid w:val="007B77E2"/>
    <w:rsid w:val="007C4E4D"/>
    <w:rsid w:val="007D0C84"/>
    <w:rsid w:val="007D3C4C"/>
    <w:rsid w:val="007D4A21"/>
    <w:rsid w:val="007E1FDF"/>
    <w:rsid w:val="007E22B1"/>
    <w:rsid w:val="007E2512"/>
    <w:rsid w:val="007E4B54"/>
    <w:rsid w:val="007F003C"/>
    <w:rsid w:val="007F08AE"/>
    <w:rsid w:val="007F0F4A"/>
    <w:rsid w:val="007F0F70"/>
    <w:rsid w:val="007F1444"/>
    <w:rsid w:val="00801906"/>
    <w:rsid w:val="008028A4"/>
    <w:rsid w:val="00802CAA"/>
    <w:rsid w:val="0080319E"/>
    <w:rsid w:val="00805D70"/>
    <w:rsid w:val="008100C0"/>
    <w:rsid w:val="0081240F"/>
    <w:rsid w:val="00812845"/>
    <w:rsid w:val="008133D7"/>
    <w:rsid w:val="00814224"/>
    <w:rsid w:val="00820B25"/>
    <w:rsid w:val="00821380"/>
    <w:rsid w:val="00827107"/>
    <w:rsid w:val="00830747"/>
    <w:rsid w:val="008339AE"/>
    <w:rsid w:val="008378B8"/>
    <w:rsid w:val="00840564"/>
    <w:rsid w:val="00841567"/>
    <w:rsid w:val="008452E4"/>
    <w:rsid w:val="0084594B"/>
    <w:rsid w:val="00846EB2"/>
    <w:rsid w:val="00851366"/>
    <w:rsid w:val="00856936"/>
    <w:rsid w:val="0085728A"/>
    <w:rsid w:val="008624E8"/>
    <w:rsid w:val="00863860"/>
    <w:rsid w:val="00864F5A"/>
    <w:rsid w:val="008667F6"/>
    <w:rsid w:val="00866F8F"/>
    <w:rsid w:val="00874F78"/>
    <w:rsid w:val="008768CA"/>
    <w:rsid w:val="0087777C"/>
    <w:rsid w:val="0088219F"/>
    <w:rsid w:val="008825FE"/>
    <w:rsid w:val="00886CC1"/>
    <w:rsid w:val="00887C25"/>
    <w:rsid w:val="00887CC1"/>
    <w:rsid w:val="0089068C"/>
    <w:rsid w:val="00892B5B"/>
    <w:rsid w:val="008969BE"/>
    <w:rsid w:val="00896B8B"/>
    <w:rsid w:val="00896B92"/>
    <w:rsid w:val="008A00CD"/>
    <w:rsid w:val="008A2D0E"/>
    <w:rsid w:val="008B0C1C"/>
    <w:rsid w:val="008B312E"/>
    <w:rsid w:val="008B7530"/>
    <w:rsid w:val="008B78D0"/>
    <w:rsid w:val="008B7F83"/>
    <w:rsid w:val="008C0513"/>
    <w:rsid w:val="008C384C"/>
    <w:rsid w:val="008C5B7C"/>
    <w:rsid w:val="008D1A64"/>
    <w:rsid w:val="008D2F3C"/>
    <w:rsid w:val="008D7ADC"/>
    <w:rsid w:val="008E1B48"/>
    <w:rsid w:val="008E28B9"/>
    <w:rsid w:val="008E7986"/>
    <w:rsid w:val="008F0731"/>
    <w:rsid w:val="008F5A08"/>
    <w:rsid w:val="008F5B3A"/>
    <w:rsid w:val="008F61EB"/>
    <w:rsid w:val="008F6B7B"/>
    <w:rsid w:val="008F7F9A"/>
    <w:rsid w:val="0090084A"/>
    <w:rsid w:val="0090166D"/>
    <w:rsid w:val="0090187B"/>
    <w:rsid w:val="0090271F"/>
    <w:rsid w:val="00902E23"/>
    <w:rsid w:val="00905DA6"/>
    <w:rsid w:val="00907C28"/>
    <w:rsid w:val="009114D7"/>
    <w:rsid w:val="00911D63"/>
    <w:rsid w:val="0091348E"/>
    <w:rsid w:val="0091484A"/>
    <w:rsid w:val="00917CCB"/>
    <w:rsid w:val="00926180"/>
    <w:rsid w:val="00926896"/>
    <w:rsid w:val="009343BA"/>
    <w:rsid w:val="00942EC2"/>
    <w:rsid w:val="0094303D"/>
    <w:rsid w:val="009454A7"/>
    <w:rsid w:val="00947C8A"/>
    <w:rsid w:val="009529CA"/>
    <w:rsid w:val="009671EA"/>
    <w:rsid w:val="00970472"/>
    <w:rsid w:val="00976396"/>
    <w:rsid w:val="00977A32"/>
    <w:rsid w:val="009844CB"/>
    <w:rsid w:val="009975BF"/>
    <w:rsid w:val="009A7F0A"/>
    <w:rsid w:val="009B0425"/>
    <w:rsid w:val="009B16B6"/>
    <w:rsid w:val="009C3654"/>
    <w:rsid w:val="009C5D29"/>
    <w:rsid w:val="009D0E1E"/>
    <w:rsid w:val="009D1606"/>
    <w:rsid w:val="009D3C04"/>
    <w:rsid w:val="009D3FE5"/>
    <w:rsid w:val="009E06FC"/>
    <w:rsid w:val="009E2508"/>
    <w:rsid w:val="009E4913"/>
    <w:rsid w:val="009F172F"/>
    <w:rsid w:val="009F1B1C"/>
    <w:rsid w:val="009F37B7"/>
    <w:rsid w:val="009F5E43"/>
    <w:rsid w:val="00A01249"/>
    <w:rsid w:val="00A07D40"/>
    <w:rsid w:val="00A10F02"/>
    <w:rsid w:val="00A13331"/>
    <w:rsid w:val="00A164B4"/>
    <w:rsid w:val="00A168EF"/>
    <w:rsid w:val="00A201FB"/>
    <w:rsid w:val="00A202BF"/>
    <w:rsid w:val="00A20351"/>
    <w:rsid w:val="00A218EA"/>
    <w:rsid w:val="00A257B5"/>
    <w:rsid w:val="00A2645B"/>
    <w:rsid w:val="00A26956"/>
    <w:rsid w:val="00A27650"/>
    <w:rsid w:val="00A3170D"/>
    <w:rsid w:val="00A31C49"/>
    <w:rsid w:val="00A32D92"/>
    <w:rsid w:val="00A32F65"/>
    <w:rsid w:val="00A36D29"/>
    <w:rsid w:val="00A43061"/>
    <w:rsid w:val="00A47651"/>
    <w:rsid w:val="00A47D1C"/>
    <w:rsid w:val="00A5038C"/>
    <w:rsid w:val="00A53039"/>
    <w:rsid w:val="00A53724"/>
    <w:rsid w:val="00A5780F"/>
    <w:rsid w:val="00A602BD"/>
    <w:rsid w:val="00A61060"/>
    <w:rsid w:val="00A61773"/>
    <w:rsid w:val="00A661E3"/>
    <w:rsid w:val="00A676E9"/>
    <w:rsid w:val="00A71DF7"/>
    <w:rsid w:val="00A72CC5"/>
    <w:rsid w:val="00A73129"/>
    <w:rsid w:val="00A76C4D"/>
    <w:rsid w:val="00A776ED"/>
    <w:rsid w:val="00A77F2F"/>
    <w:rsid w:val="00A80E10"/>
    <w:rsid w:val="00A81F5A"/>
    <w:rsid w:val="00A82346"/>
    <w:rsid w:val="00A82E4D"/>
    <w:rsid w:val="00A85BE1"/>
    <w:rsid w:val="00A91F5B"/>
    <w:rsid w:val="00A923DB"/>
    <w:rsid w:val="00A928D6"/>
    <w:rsid w:val="00A92BA1"/>
    <w:rsid w:val="00A93385"/>
    <w:rsid w:val="00A93E7C"/>
    <w:rsid w:val="00A94DD6"/>
    <w:rsid w:val="00AA1FA2"/>
    <w:rsid w:val="00AA28A9"/>
    <w:rsid w:val="00AA37A7"/>
    <w:rsid w:val="00AA4B14"/>
    <w:rsid w:val="00AB37E2"/>
    <w:rsid w:val="00AC1F8A"/>
    <w:rsid w:val="00AC31DA"/>
    <w:rsid w:val="00AC48C5"/>
    <w:rsid w:val="00AC6BC6"/>
    <w:rsid w:val="00AC7371"/>
    <w:rsid w:val="00AD3D1D"/>
    <w:rsid w:val="00AD4EFF"/>
    <w:rsid w:val="00AE1C5E"/>
    <w:rsid w:val="00AE204E"/>
    <w:rsid w:val="00AE232B"/>
    <w:rsid w:val="00AE3797"/>
    <w:rsid w:val="00AE7CE8"/>
    <w:rsid w:val="00AF03C7"/>
    <w:rsid w:val="00AF0565"/>
    <w:rsid w:val="00AF2BD7"/>
    <w:rsid w:val="00B009DB"/>
    <w:rsid w:val="00B02810"/>
    <w:rsid w:val="00B02A63"/>
    <w:rsid w:val="00B070F5"/>
    <w:rsid w:val="00B1134D"/>
    <w:rsid w:val="00B12186"/>
    <w:rsid w:val="00B1308D"/>
    <w:rsid w:val="00B15449"/>
    <w:rsid w:val="00B15BA5"/>
    <w:rsid w:val="00B17B6E"/>
    <w:rsid w:val="00B22510"/>
    <w:rsid w:val="00B25288"/>
    <w:rsid w:val="00B30A13"/>
    <w:rsid w:val="00B45A6A"/>
    <w:rsid w:val="00B53ED6"/>
    <w:rsid w:val="00B6047F"/>
    <w:rsid w:val="00B6199A"/>
    <w:rsid w:val="00B639C7"/>
    <w:rsid w:val="00B65CD6"/>
    <w:rsid w:val="00B72A14"/>
    <w:rsid w:val="00B75DCE"/>
    <w:rsid w:val="00B76E61"/>
    <w:rsid w:val="00B81F26"/>
    <w:rsid w:val="00B8624F"/>
    <w:rsid w:val="00B93086"/>
    <w:rsid w:val="00B96EEA"/>
    <w:rsid w:val="00BA0393"/>
    <w:rsid w:val="00BA1014"/>
    <w:rsid w:val="00BA19ED"/>
    <w:rsid w:val="00BA300B"/>
    <w:rsid w:val="00BA49E2"/>
    <w:rsid w:val="00BA4AE3"/>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5647"/>
    <w:rsid w:val="00BF6530"/>
    <w:rsid w:val="00BF6656"/>
    <w:rsid w:val="00C00A12"/>
    <w:rsid w:val="00C0300E"/>
    <w:rsid w:val="00C060AB"/>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65AB2"/>
    <w:rsid w:val="00C72833"/>
    <w:rsid w:val="00C72A0B"/>
    <w:rsid w:val="00C74288"/>
    <w:rsid w:val="00C76940"/>
    <w:rsid w:val="00C77EA5"/>
    <w:rsid w:val="00C80F1D"/>
    <w:rsid w:val="00C81581"/>
    <w:rsid w:val="00C837D1"/>
    <w:rsid w:val="00C86ED0"/>
    <w:rsid w:val="00C91EF9"/>
    <w:rsid w:val="00C93F40"/>
    <w:rsid w:val="00CA0DA2"/>
    <w:rsid w:val="00CA1D8E"/>
    <w:rsid w:val="00CA2712"/>
    <w:rsid w:val="00CA3D0C"/>
    <w:rsid w:val="00CA5750"/>
    <w:rsid w:val="00CA5778"/>
    <w:rsid w:val="00CC0919"/>
    <w:rsid w:val="00CC0D6A"/>
    <w:rsid w:val="00CC10D6"/>
    <w:rsid w:val="00CC37EB"/>
    <w:rsid w:val="00CC43A1"/>
    <w:rsid w:val="00CD0C7C"/>
    <w:rsid w:val="00CD47D7"/>
    <w:rsid w:val="00CD5FA3"/>
    <w:rsid w:val="00CD66AF"/>
    <w:rsid w:val="00CD7ECA"/>
    <w:rsid w:val="00CE1377"/>
    <w:rsid w:val="00CE2522"/>
    <w:rsid w:val="00CE2AFC"/>
    <w:rsid w:val="00CF0667"/>
    <w:rsid w:val="00CF2018"/>
    <w:rsid w:val="00CF20E3"/>
    <w:rsid w:val="00CF42E1"/>
    <w:rsid w:val="00D008CB"/>
    <w:rsid w:val="00D01E09"/>
    <w:rsid w:val="00D0365D"/>
    <w:rsid w:val="00D2126E"/>
    <w:rsid w:val="00D233A0"/>
    <w:rsid w:val="00D255B6"/>
    <w:rsid w:val="00D264A8"/>
    <w:rsid w:val="00D2733F"/>
    <w:rsid w:val="00D305D8"/>
    <w:rsid w:val="00D309CC"/>
    <w:rsid w:val="00D32F03"/>
    <w:rsid w:val="00D336EF"/>
    <w:rsid w:val="00D34BAF"/>
    <w:rsid w:val="00D34DED"/>
    <w:rsid w:val="00D44418"/>
    <w:rsid w:val="00D463A7"/>
    <w:rsid w:val="00D46431"/>
    <w:rsid w:val="00D46524"/>
    <w:rsid w:val="00D470E6"/>
    <w:rsid w:val="00D522A9"/>
    <w:rsid w:val="00D52C92"/>
    <w:rsid w:val="00D52CC1"/>
    <w:rsid w:val="00D53336"/>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5CE8"/>
    <w:rsid w:val="00D8751E"/>
    <w:rsid w:val="00D87592"/>
    <w:rsid w:val="00D87C1E"/>
    <w:rsid w:val="00D87E00"/>
    <w:rsid w:val="00D908CC"/>
    <w:rsid w:val="00D9134D"/>
    <w:rsid w:val="00D94102"/>
    <w:rsid w:val="00DA0408"/>
    <w:rsid w:val="00DA7A03"/>
    <w:rsid w:val="00DA7AB5"/>
    <w:rsid w:val="00DB1535"/>
    <w:rsid w:val="00DB1818"/>
    <w:rsid w:val="00DB5E86"/>
    <w:rsid w:val="00DC1EFE"/>
    <w:rsid w:val="00DC309B"/>
    <w:rsid w:val="00DC329B"/>
    <w:rsid w:val="00DC376C"/>
    <w:rsid w:val="00DC4DA2"/>
    <w:rsid w:val="00DD18E2"/>
    <w:rsid w:val="00DD33C5"/>
    <w:rsid w:val="00DD37AD"/>
    <w:rsid w:val="00DD48D0"/>
    <w:rsid w:val="00DD4C17"/>
    <w:rsid w:val="00DE2C8F"/>
    <w:rsid w:val="00DE5DB3"/>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21A5"/>
    <w:rsid w:val="00E34208"/>
    <w:rsid w:val="00E3507C"/>
    <w:rsid w:val="00E42A7C"/>
    <w:rsid w:val="00E441B7"/>
    <w:rsid w:val="00E44582"/>
    <w:rsid w:val="00E454D3"/>
    <w:rsid w:val="00E468FF"/>
    <w:rsid w:val="00E46F03"/>
    <w:rsid w:val="00E50ACC"/>
    <w:rsid w:val="00E52814"/>
    <w:rsid w:val="00E55017"/>
    <w:rsid w:val="00E55188"/>
    <w:rsid w:val="00E60B57"/>
    <w:rsid w:val="00E63EB9"/>
    <w:rsid w:val="00E66A35"/>
    <w:rsid w:val="00E70A5F"/>
    <w:rsid w:val="00E72324"/>
    <w:rsid w:val="00E72ABE"/>
    <w:rsid w:val="00E74849"/>
    <w:rsid w:val="00E766B0"/>
    <w:rsid w:val="00E76D0E"/>
    <w:rsid w:val="00E77645"/>
    <w:rsid w:val="00E84FC5"/>
    <w:rsid w:val="00E863AD"/>
    <w:rsid w:val="00E92620"/>
    <w:rsid w:val="00E92F3E"/>
    <w:rsid w:val="00E94A6D"/>
    <w:rsid w:val="00E95242"/>
    <w:rsid w:val="00E963AF"/>
    <w:rsid w:val="00E97A6A"/>
    <w:rsid w:val="00EB0EA6"/>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C74E6"/>
    <w:rsid w:val="00ED3BAC"/>
    <w:rsid w:val="00ED4EE0"/>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04943"/>
    <w:rsid w:val="00F112A7"/>
    <w:rsid w:val="00F1197C"/>
    <w:rsid w:val="00F12F8C"/>
    <w:rsid w:val="00F21311"/>
    <w:rsid w:val="00F2275C"/>
    <w:rsid w:val="00F22A0A"/>
    <w:rsid w:val="00F22EC7"/>
    <w:rsid w:val="00F24B0C"/>
    <w:rsid w:val="00F25B0A"/>
    <w:rsid w:val="00F3058B"/>
    <w:rsid w:val="00F3112C"/>
    <w:rsid w:val="00F325C8"/>
    <w:rsid w:val="00F3556C"/>
    <w:rsid w:val="00F35E12"/>
    <w:rsid w:val="00F37886"/>
    <w:rsid w:val="00F412EA"/>
    <w:rsid w:val="00F425E0"/>
    <w:rsid w:val="00F42BC6"/>
    <w:rsid w:val="00F43FB7"/>
    <w:rsid w:val="00F45F2C"/>
    <w:rsid w:val="00F57312"/>
    <w:rsid w:val="00F62AEB"/>
    <w:rsid w:val="00F63783"/>
    <w:rsid w:val="00F64664"/>
    <w:rsid w:val="00F653B8"/>
    <w:rsid w:val="00F6691C"/>
    <w:rsid w:val="00F703CE"/>
    <w:rsid w:val="00F70647"/>
    <w:rsid w:val="00F725F6"/>
    <w:rsid w:val="00F731CE"/>
    <w:rsid w:val="00F73F22"/>
    <w:rsid w:val="00F81C94"/>
    <w:rsid w:val="00F83FE1"/>
    <w:rsid w:val="00F85164"/>
    <w:rsid w:val="00F859C9"/>
    <w:rsid w:val="00F870C2"/>
    <w:rsid w:val="00F923B2"/>
    <w:rsid w:val="00F971DF"/>
    <w:rsid w:val="00FA1266"/>
    <w:rsid w:val="00FA47C1"/>
    <w:rsid w:val="00FA5758"/>
    <w:rsid w:val="00FA7E1D"/>
    <w:rsid w:val="00FB05AF"/>
    <w:rsid w:val="00FB140E"/>
    <w:rsid w:val="00FB4094"/>
    <w:rsid w:val="00FB7E83"/>
    <w:rsid w:val="00FC00D9"/>
    <w:rsid w:val="00FC1192"/>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A14"/>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character" w:customStyle="1" w:styleId="apple-converted-space">
    <w:name w:val="apple-converted-space"/>
    <w:basedOn w:val="DefaultParagraphFont"/>
    <w:rsid w:val="00856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2550229">
      <w:bodyDiv w:val="1"/>
      <w:marLeft w:val="0"/>
      <w:marRight w:val="0"/>
      <w:marTop w:val="0"/>
      <w:marBottom w:val="0"/>
      <w:divBdr>
        <w:top w:val="none" w:sz="0" w:space="0" w:color="auto"/>
        <w:left w:val="none" w:sz="0" w:space="0" w:color="auto"/>
        <w:bottom w:val="none" w:sz="0" w:space="0" w:color="auto"/>
        <w:right w:val="none" w:sz="0" w:space="0" w:color="auto"/>
      </w:divBdr>
      <w:divsChild>
        <w:div w:id="1321734223">
          <w:marLeft w:val="0"/>
          <w:marRight w:val="0"/>
          <w:marTop w:val="0"/>
          <w:marBottom w:val="0"/>
          <w:divBdr>
            <w:top w:val="none" w:sz="0" w:space="0" w:color="auto"/>
            <w:left w:val="none" w:sz="0" w:space="0" w:color="auto"/>
            <w:bottom w:val="none" w:sz="0" w:space="0" w:color="auto"/>
            <w:right w:val="none" w:sz="0" w:space="0" w:color="auto"/>
          </w:divBdr>
        </w:div>
      </w:divsChild>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224</TotalTime>
  <Pages>2</Pages>
  <Words>712</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156</cp:revision>
  <cp:lastPrinted>2019-02-25T14:05:00Z</cp:lastPrinted>
  <dcterms:created xsi:type="dcterms:W3CDTF">2022-01-10T21:43:00Z</dcterms:created>
  <dcterms:modified xsi:type="dcterms:W3CDTF">2022-09-30T19:38:00Z</dcterms:modified>
  <cp:category/>
</cp:coreProperties>
</file>